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仿宋_GB2312" w:eastAsia="仿宋_GB2312"/>
          <w:b/>
          <w:sz w:val="15"/>
          <w:szCs w:val="15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福州大学博士后科研工作计划表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10"/>
        <w:gridCol w:w="1440"/>
        <w:gridCol w:w="1260"/>
        <w:gridCol w:w="126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进站时间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博士后编号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博士毕业学校、专业、时间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流动站名称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研究课题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018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工作计划</w:t>
            </w:r>
            <w:r>
              <w:rPr>
                <w:rFonts w:hint="eastAsia"/>
                <w:sz w:val="24"/>
              </w:rPr>
              <w:t>（包括开题、中期考核、出站等计划）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本人签字：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合作导师意见：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合作导师签字：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所在流动站建设与管理领导小组意见：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时间：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ZTliYjZkMzFmNjgzNzYzMzQ5ZTJkYWMwNzQwZjcifQ=="/>
  </w:docVars>
  <w:rsids>
    <w:rsidRoot w:val="0F983F2A"/>
    <w:rsid w:val="0F9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2023-06-21T06:23:00Z</dcterms:created>
  <dc:creator>黄文峰</dc:creator>
  <cp:lastModifiedBy>黄文峰</cp:lastModifiedBy>
  <dcterms:modified xsi:type="dcterms:W3CDTF">2023-06-21T06:23:44Z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88E96C78D7B6480C8E72B0902F03CE84_11</vt:lpwstr>
  </property>
</Properties>
</file>